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CB" w:rsidRPr="0047414F" w:rsidRDefault="00B06325" w:rsidP="007F5F4C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1987826</wp:posOffset>
            </wp:positionH>
            <wp:positionV relativeFrom="paragraph">
              <wp:posOffset>-743254</wp:posOffset>
            </wp:positionV>
            <wp:extent cx="1852295" cy="751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RidgeAnalytic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CB" w:rsidRPr="00A82286">
        <w:rPr>
          <w:b/>
          <w:sz w:val="20"/>
          <w:szCs w:val="20"/>
        </w:rPr>
        <w:t>BACTERIOLOGICAL ANALYSIS OF DRINKING WATER SAMPLES</w:t>
      </w:r>
    </w:p>
    <w:p w:rsidR="00D555CB" w:rsidRPr="0060025D" w:rsidRDefault="00D555CB" w:rsidP="00D555CB">
      <w:pPr>
        <w:spacing w:after="0" w:line="240" w:lineRule="auto"/>
        <w:jc w:val="center"/>
        <w:rPr>
          <w:b/>
          <w:sz w:val="18"/>
          <w:szCs w:val="20"/>
        </w:rPr>
      </w:pPr>
    </w:p>
    <w:p w:rsidR="00E70094" w:rsidRDefault="00E70094" w:rsidP="00D555CB">
      <w:pPr>
        <w:spacing w:after="0" w:line="240" w:lineRule="auto"/>
        <w:rPr>
          <w:sz w:val="20"/>
          <w:szCs w:val="20"/>
          <w:u w:val="single"/>
        </w:rPr>
        <w:sectPr w:rsidR="00E7009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55CB" w:rsidRPr="00A82286" w:rsidRDefault="00B50BE8" w:rsidP="00D555CB">
      <w:pPr>
        <w:spacing w:after="0" w:line="240" w:lineRule="auto"/>
        <w:rPr>
          <w:sz w:val="20"/>
          <w:szCs w:val="20"/>
          <w:u w:val="single"/>
        </w:rPr>
      </w:pPr>
      <w:r w:rsidRPr="00A82286">
        <w:rPr>
          <w:sz w:val="20"/>
          <w:szCs w:val="20"/>
          <w:u w:val="single"/>
        </w:rPr>
        <w:t>GENERAL INFORMATION</w:t>
      </w:r>
    </w:p>
    <w:p w:rsidR="00B50BE8" w:rsidRPr="00A82286" w:rsidRDefault="00B50BE8" w:rsidP="00B50BE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 xml:space="preserve">This analysis indicates the presence or absence of </w:t>
      </w:r>
      <w:r w:rsidRPr="00A82286">
        <w:rPr>
          <w:b/>
          <w:sz w:val="20"/>
          <w:szCs w:val="20"/>
        </w:rPr>
        <w:t>coliform</w:t>
      </w:r>
      <w:r w:rsidRPr="00A82286">
        <w:rPr>
          <w:sz w:val="20"/>
          <w:szCs w:val="20"/>
        </w:rPr>
        <w:t xml:space="preserve"> and/or </w:t>
      </w:r>
      <w:r w:rsidRPr="00A82286">
        <w:rPr>
          <w:b/>
          <w:sz w:val="20"/>
          <w:szCs w:val="20"/>
        </w:rPr>
        <w:t>E. coli</w:t>
      </w:r>
      <w:r w:rsidRPr="00A82286">
        <w:rPr>
          <w:sz w:val="20"/>
          <w:szCs w:val="20"/>
        </w:rPr>
        <w:t xml:space="preserve"> in your water sample. </w:t>
      </w:r>
    </w:p>
    <w:p w:rsidR="00AF6667" w:rsidRPr="00A82286" w:rsidRDefault="00B50BE8" w:rsidP="00FE04B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 xml:space="preserve">The cost of the analysis is </w:t>
      </w:r>
      <w:r w:rsidR="00265C08">
        <w:rPr>
          <w:b/>
          <w:sz w:val="20"/>
          <w:szCs w:val="20"/>
        </w:rPr>
        <w:t>$40</w:t>
      </w:r>
      <w:r w:rsidRPr="00A82286">
        <w:rPr>
          <w:b/>
          <w:sz w:val="20"/>
          <w:szCs w:val="20"/>
        </w:rPr>
        <w:t>.00</w:t>
      </w:r>
      <w:r w:rsidRPr="00A82286">
        <w:rPr>
          <w:sz w:val="20"/>
          <w:szCs w:val="20"/>
        </w:rPr>
        <w:t xml:space="preserve">, which is due at the time of sample drop off. Results cannot </w:t>
      </w:r>
      <w:bookmarkStart w:id="0" w:name="_GoBack"/>
      <w:bookmarkEnd w:id="0"/>
      <w:r w:rsidRPr="00A82286">
        <w:rPr>
          <w:sz w:val="20"/>
          <w:szCs w:val="20"/>
        </w:rPr>
        <w:t>be released until the fee has been paid.</w:t>
      </w:r>
    </w:p>
    <w:p w:rsidR="00FE04B8" w:rsidRPr="00A82286" w:rsidRDefault="00AF6667" w:rsidP="00FE04B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>Our office accepts cash, checks, money orders, Visa, MasterCard, and Discover.</w:t>
      </w:r>
    </w:p>
    <w:p w:rsidR="00B50BE8" w:rsidRPr="00A82286" w:rsidRDefault="00FE04B8" w:rsidP="00FE04B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>If you need a count of the bacteria present, an MPN (Most Probable Number) must be requested.</w:t>
      </w:r>
      <w:r w:rsidR="0060025D">
        <w:rPr>
          <w:sz w:val="20"/>
          <w:szCs w:val="20"/>
        </w:rPr>
        <w:t xml:space="preserve"> </w:t>
      </w:r>
      <w:r w:rsidR="0060025D" w:rsidRPr="0060025D">
        <w:rPr>
          <w:b/>
          <w:sz w:val="20"/>
          <w:szCs w:val="20"/>
        </w:rPr>
        <w:t>MPN’S SHOULD BE COLLECTED AFTER 10 AM.</w:t>
      </w:r>
      <w:r w:rsidRPr="0060025D">
        <w:rPr>
          <w:b/>
          <w:sz w:val="20"/>
          <w:szCs w:val="20"/>
        </w:rPr>
        <w:t xml:space="preserve"> </w:t>
      </w:r>
      <w:r w:rsidRPr="00A82286">
        <w:rPr>
          <w:sz w:val="20"/>
          <w:szCs w:val="20"/>
        </w:rPr>
        <w:t>The fee for this test is $50.00.</w:t>
      </w:r>
    </w:p>
    <w:p w:rsidR="00DE14A2" w:rsidRPr="00A82286" w:rsidRDefault="00DE14A2" w:rsidP="00B50BE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>Reports may be sent by mail, email, and/or fax. Please mark the appropriate area on the Chain of Custody sheet.</w:t>
      </w:r>
    </w:p>
    <w:p w:rsidR="00DD4248" w:rsidRPr="00A82286" w:rsidRDefault="00DD4248" w:rsidP="00B50BE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>Please be sure to completely and properly complete the Chain of Custody sheet that accompanies the sample bottle. The location, date, and time of the sample are required.</w:t>
      </w:r>
    </w:p>
    <w:p w:rsidR="00FE04B8" w:rsidRPr="00A82286" w:rsidRDefault="00DE14A2" w:rsidP="00B50BE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>Results of private water samples are only released to the client. If you would like your report sent to anyone else</w:t>
      </w:r>
      <w:r w:rsidR="00FE04B8" w:rsidRPr="00A82286">
        <w:rPr>
          <w:sz w:val="20"/>
          <w:szCs w:val="20"/>
        </w:rPr>
        <w:t xml:space="preserve"> (Health Department, bank, attorney, etc.), please include this information on the Chain of Custody sheet.</w:t>
      </w:r>
    </w:p>
    <w:p w:rsidR="00DE14A2" w:rsidRDefault="00FE04B8" w:rsidP="00B50BE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0"/>
          <w:szCs w:val="20"/>
        </w:rPr>
      </w:pPr>
      <w:r w:rsidRPr="00403EED">
        <w:rPr>
          <w:b/>
          <w:sz w:val="20"/>
          <w:szCs w:val="20"/>
          <w:u w:val="single"/>
        </w:rPr>
        <w:t xml:space="preserve">Samples must be received </w:t>
      </w:r>
      <w:r w:rsidR="00403EED" w:rsidRPr="00403EED">
        <w:rPr>
          <w:b/>
          <w:sz w:val="20"/>
          <w:szCs w:val="20"/>
          <w:u w:val="single"/>
        </w:rPr>
        <w:t>same day as collection</w:t>
      </w:r>
      <w:r w:rsidR="00403EED" w:rsidRPr="00403EED">
        <w:rPr>
          <w:sz w:val="20"/>
          <w:szCs w:val="20"/>
        </w:rPr>
        <w:t xml:space="preserve"> </w:t>
      </w:r>
      <w:r w:rsidRPr="00A82286">
        <w:rPr>
          <w:sz w:val="20"/>
          <w:szCs w:val="20"/>
        </w:rPr>
        <w:t xml:space="preserve">and must be collected in a container provided by </w:t>
      </w:r>
      <w:r w:rsidR="002C44BD">
        <w:rPr>
          <w:sz w:val="20"/>
          <w:szCs w:val="20"/>
        </w:rPr>
        <w:t>Blue Ridge Analytical.</w:t>
      </w:r>
    </w:p>
    <w:p w:rsidR="0047414F" w:rsidRPr="0060025D" w:rsidRDefault="0047414F" w:rsidP="0047414F">
      <w:pPr>
        <w:spacing w:after="0" w:line="240" w:lineRule="auto"/>
        <w:rPr>
          <w:sz w:val="14"/>
          <w:szCs w:val="20"/>
          <w:u w:val="single"/>
        </w:rPr>
      </w:pPr>
    </w:p>
    <w:p w:rsidR="0047414F" w:rsidRPr="0047414F" w:rsidRDefault="0047414F" w:rsidP="00E70094">
      <w:pPr>
        <w:spacing w:after="0" w:line="240" w:lineRule="auto"/>
        <w:ind w:left="90"/>
        <w:rPr>
          <w:sz w:val="4"/>
          <w:szCs w:val="20"/>
          <w:u w:val="single"/>
        </w:rPr>
      </w:pPr>
    </w:p>
    <w:p w:rsidR="00EE3FCE" w:rsidRDefault="00EE3FCE" w:rsidP="00E70094">
      <w:pPr>
        <w:spacing w:after="0" w:line="240" w:lineRule="auto"/>
        <w:ind w:left="90"/>
        <w:rPr>
          <w:sz w:val="20"/>
          <w:szCs w:val="20"/>
          <w:u w:val="single"/>
        </w:rPr>
      </w:pPr>
    </w:p>
    <w:p w:rsidR="00FE04B8" w:rsidRPr="00E70094" w:rsidRDefault="00FE04B8" w:rsidP="00E70094">
      <w:pPr>
        <w:spacing w:after="0" w:line="240" w:lineRule="auto"/>
        <w:ind w:left="90"/>
        <w:rPr>
          <w:sz w:val="20"/>
          <w:szCs w:val="20"/>
        </w:rPr>
      </w:pPr>
      <w:r w:rsidRPr="00E70094">
        <w:rPr>
          <w:sz w:val="20"/>
          <w:szCs w:val="20"/>
          <w:u w:val="single"/>
        </w:rPr>
        <w:t>BEFORE COLLECTION</w:t>
      </w:r>
    </w:p>
    <w:p w:rsidR="00FE04B8" w:rsidRPr="00A82286" w:rsidRDefault="00FE04B8" w:rsidP="00FE04B8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>Remove the strainer on the end of the faucet (if present).</w:t>
      </w:r>
    </w:p>
    <w:p w:rsidR="00FE04B8" w:rsidRPr="00A82286" w:rsidRDefault="00FE04B8" w:rsidP="00FE04B8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 xml:space="preserve">Allow water to run for 5 minutes. </w:t>
      </w:r>
      <w:r w:rsidRPr="00A82286">
        <w:rPr>
          <w:b/>
          <w:sz w:val="20"/>
          <w:szCs w:val="20"/>
        </w:rPr>
        <w:t>(Use only cold water side)</w:t>
      </w:r>
    </w:p>
    <w:p w:rsidR="00FE04B8" w:rsidRPr="00A82286" w:rsidRDefault="00FE04B8" w:rsidP="00FE04B8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>If you have a filter or softener, you may want to collect the sample before it goes through the system or place the system in bypass mode.</w:t>
      </w:r>
    </w:p>
    <w:p w:rsidR="00AF6667" w:rsidRPr="00A82286" w:rsidRDefault="00FE04B8" w:rsidP="00FE04B8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>Remove the shrink wrap band from the lid of the bottle</w:t>
      </w:r>
      <w:r w:rsidR="00AF6667" w:rsidRPr="00A82286">
        <w:rPr>
          <w:sz w:val="20"/>
          <w:szCs w:val="20"/>
        </w:rPr>
        <w:t xml:space="preserve"> and carefully remove the lid. There is a small amount of sodium thiosulfate </w:t>
      </w:r>
      <w:r w:rsidR="00DD4248" w:rsidRPr="00A82286">
        <w:rPr>
          <w:sz w:val="20"/>
          <w:szCs w:val="20"/>
        </w:rPr>
        <w:t xml:space="preserve">(white powder) </w:t>
      </w:r>
      <w:r w:rsidR="00AF6667" w:rsidRPr="00A82286">
        <w:rPr>
          <w:sz w:val="20"/>
          <w:szCs w:val="20"/>
        </w:rPr>
        <w:t xml:space="preserve">in the </w:t>
      </w:r>
      <w:r w:rsidR="00DD4248" w:rsidRPr="00A82286">
        <w:rPr>
          <w:sz w:val="20"/>
          <w:szCs w:val="20"/>
        </w:rPr>
        <w:t>bottle: DO NOT WASH IT OUT.</w:t>
      </w:r>
    </w:p>
    <w:p w:rsidR="00D555CB" w:rsidRPr="00A82286" w:rsidRDefault="00AF6667" w:rsidP="00D555CB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>Be sure not to touch the inside of the cap or bottle</w:t>
      </w:r>
      <w:r w:rsidR="00DD4248" w:rsidRPr="00A82286">
        <w:rPr>
          <w:sz w:val="20"/>
          <w:szCs w:val="20"/>
        </w:rPr>
        <w:t>.</w:t>
      </w:r>
    </w:p>
    <w:p w:rsidR="00DD4248" w:rsidRPr="00A82286" w:rsidRDefault="00DD4248" w:rsidP="00DD4248">
      <w:pPr>
        <w:spacing w:after="0" w:line="240" w:lineRule="auto"/>
        <w:rPr>
          <w:sz w:val="20"/>
          <w:szCs w:val="20"/>
        </w:rPr>
      </w:pPr>
    </w:p>
    <w:p w:rsidR="00DD4248" w:rsidRPr="00A82286" w:rsidRDefault="00DD4248" w:rsidP="00DD4248">
      <w:pPr>
        <w:spacing w:after="0" w:line="240" w:lineRule="auto"/>
        <w:rPr>
          <w:sz w:val="20"/>
          <w:szCs w:val="20"/>
          <w:u w:val="single"/>
        </w:rPr>
      </w:pPr>
      <w:r w:rsidRPr="00A82286">
        <w:rPr>
          <w:sz w:val="20"/>
          <w:szCs w:val="20"/>
          <w:u w:val="single"/>
        </w:rPr>
        <w:t>DURING COLLECTION</w:t>
      </w:r>
    </w:p>
    <w:p w:rsidR="00DD4248" w:rsidRPr="00A82286" w:rsidRDefault="00DD4248" w:rsidP="00DD4248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>DO NOT allow the water to touch your hand before it goes into the bottle.</w:t>
      </w:r>
    </w:p>
    <w:p w:rsidR="00DD4248" w:rsidRPr="00A82286" w:rsidRDefault="00DD4248" w:rsidP="00DD4248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 xml:space="preserve">Carefully fill the bottle at least to the 100 mL line. </w:t>
      </w:r>
      <w:r w:rsidRPr="00A82286">
        <w:rPr>
          <w:b/>
          <w:sz w:val="20"/>
          <w:szCs w:val="20"/>
        </w:rPr>
        <w:t>100 mL of sample is required</w:t>
      </w:r>
      <w:r w:rsidRPr="00A82286">
        <w:rPr>
          <w:sz w:val="20"/>
          <w:szCs w:val="20"/>
        </w:rPr>
        <w:t xml:space="preserve"> for analysis. If a sample is below the line, it will be rejected.</w:t>
      </w:r>
    </w:p>
    <w:p w:rsidR="00DD4248" w:rsidRPr="00A82286" w:rsidRDefault="00DD4248" w:rsidP="00DD4248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>Replace the cap, leaving a small amount of space between the sample and bottle cap for proper mixing in the laboratory.</w:t>
      </w:r>
    </w:p>
    <w:p w:rsidR="00E70094" w:rsidRDefault="00E70094" w:rsidP="00DD4248">
      <w:pPr>
        <w:spacing w:after="0" w:line="240" w:lineRule="auto"/>
        <w:rPr>
          <w:sz w:val="20"/>
          <w:szCs w:val="20"/>
        </w:rPr>
      </w:pPr>
    </w:p>
    <w:p w:rsidR="00E70094" w:rsidRDefault="00E70094" w:rsidP="00DD4248">
      <w:pPr>
        <w:spacing w:after="0" w:line="240" w:lineRule="auto"/>
        <w:rPr>
          <w:sz w:val="20"/>
          <w:szCs w:val="20"/>
        </w:rPr>
      </w:pPr>
    </w:p>
    <w:p w:rsidR="00E70094" w:rsidRDefault="00E70094" w:rsidP="00DD4248">
      <w:pPr>
        <w:spacing w:after="0" w:line="240" w:lineRule="auto"/>
        <w:rPr>
          <w:sz w:val="20"/>
          <w:szCs w:val="20"/>
        </w:rPr>
        <w:sectPr w:rsidR="00E70094" w:rsidSect="00E700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0094" w:rsidRDefault="00E70094" w:rsidP="00E70094">
      <w:pPr>
        <w:spacing w:after="0" w:line="240" w:lineRule="auto"/>
        <w:rPr>
          <w:sz w:val="20"/>
          <w:szCs w:val="20"/>
        </w:rPr>
      </w:pPr>
      <w:r w:rsidRPr="00E70094">
        <w:rPr>
          <w:sz w:val="20"/>
          <w:szCs w:val="20"/>
          <w:u w:val="single"/>
        </w:rPr>
        <w:t>OFFICE HOURS</w:t>
      </w:r>
    </w:p>
    <w:p w:rsidR="00E70094" w:rsidRDefault="00E70094" w:rsidP="00E70094">
      <w:pPr>
        <w:spacing w:after="0" w:line="240" w:lineRule="auto"/>
        <w:rPr>
          <w:sz w:val="20"/>
          <w:szCs w:val="20"/>
        </w:rPr>
      </w:pPr>
      <w:r w:rsidRPr="00E70094">
        <w:rPr>
          <w:sz w:val="20"/>
          <w:szCs w:val="20"/>
        </w:rPr>
        <w:t xml:space="preserve"> Monday-Thursday 9-5 (Closed for lunch 12-1) and Friday 9-12.</w:t>
      </w:r>
    </w:p>
    <w:p w:rsidR="0060025D" w:rsidRDefault="0060025D" w:rsidP="0060025D">
      <w:pPr>
        <w:spacing w:after="0" w:line="240" w:lineRule="auto"/>
        <w:jc w:val="center"/>
        <w:rPr>
          <w:b/>
          <w:sz w:val="28"/>
          <w:szCs w:val="20"/>
        </w:rPr>
      </w:pPr>
      <w:r w:rsidRPr="0060025D">
        <w:rPr>
          <w:b/>
          <w:sz w:val="28"/>
          <w:szCs w:val="20"/>
        </w:rPr>
        <w:t xml:space="preserve">ALL SAMPLES MUST BE RECEIVED IN OUR LAB NO LATER THAN </w:t>
      </w:r>
      <w:r w:rsidR="00B06325">
        <w:rPr>
          <w:b/>
          <w:sz w:val="28"/>
          <w:szCs w:val="20"/>
        </w:rPr>
        <w:t>4</w:t>
      </w:r>
      <w:r w:rsidRPr="0060025D">
        <w:rPr>
          <w:b/>
          <w:sz w:val="28"/>
          <w:szCs w:val="20"/>
        </w:rPr>
        <w:t xml:space="preserve"> PM M-TH; </w:t>
      </w:r>
    </w:p>
    <w:p w:rsidR="00E70094" w:rsidRPr="0060025D" w:rsidRDefault="0060025D" w:rsidP="0060025D">
      <w:pPr>
        <w:spacing w:after="0" w:line="240" w:lineRule="auto"/>
        <w:jc w:val="center"/>
        <w:rPr>
          <w:b/>
          <w:sz w:val="28"/>
          <w:szCs w:val="20"/>
        </w:rPr>
      </w:pPr>
      <w:r w:rsidRPr="0060025D">
        <w:rPr>
          <w:b/>
          <w:sz w:val="28"/>
          <w:szCs w:val="20"/>
        </w:rPr>
        <w:t>NO EXCEPTIONS!</w:t>
      </w:r>
    </w:p>
    <w:p w:rsidR="00DD4248" w:rsidRPr="00A82286" w:rsidRDefault="00A82286" w:rsidP="00DD4248">
      <w:pPr>
        <w:spacing w:after="0" w:line="240" w:lineRule="auto"/>
        <w:rPr>
          <w:sz w:val="20"/>
          <w:szCs w:val="20"/>
          <w:u w:val="single"/>
        </w:rPr>
      </w:pPr>
      <w:r w:rsidRPr="00A82286">
        <w:rPr>
          <w:sz w:val="20"/>
          <w:szCs w:val="20"/>
          <w:u w:val="single"/>
        </w:rPr>
        <w:t>DELIVERY</w:t>
      </w:r>
    </w:p>
    <w:p w:rsidR="00A82286" w:rsidRPr="00A82286" w:rsidRDefault="00A82286" w:rsidP="00A82286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>The sample may be delivered directly to our office. This is generally the fastest and most secure method.</w:t>
      </w:r>
    </w:p>
    <w:p w:rsidR="00A82286" w:rsidRDefault="00A82286" w:rsidP="00A82286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sz w:val="20"/>
          <w:szCs w:val="20"/>
        </w:rPr>
      </w:pPr>
      <w:r w:rsidRPr="00A82286">
        <w:rPr>
          <w:sz w:val="20"/>
          <w:szCs w:val="20"/>
        </w:rPr>
        <w:t>If using</w:t>
      </w:r>
      <w:r w:rsidR="00B06325">
        <w:rPr>
          <w:sz w:val="20"/>
          <w:szCs w:val="20"/>
        </w:rPr>
        <w:t xml:space="preserve"> US Postal Service,</w:t>
      </w:r>
      <w:r w:rsidRPr="00A82286">
        <w:rPr>
          <w:sz w:val="20"/>
          <w:szCs w:val="20"/>
        </w:rPr>
        <w:t xml:space="preserve"> UPS or FedEx, deliver to 2280 W Ridge Rd, Wytheville, VA 24382.</w:t>
      </w:r>
    </w:p>
    <w:p w:rsidR="00A82286" w:rsidRPr="00EE3FCE" w:rsidRDefault="00A82286" w:rsidP="00EE3FCE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sz w:val="20"/>
          <w:szCs w:val="20"/>
        </w:rPr>
      </w:pPr>
      <w:r w:rsidRPr="00EE3FCE">
        <w:rPr>
          <w:sz w:val="20"/>
          <w:szCs w:val="20"/>
        </w:rPr>
        <w:t>Samples that are shipped or mailed</w:t>
      </w:r>
      <w:r w:rsidR="00E70094" w:rsidRPr="00EE3FCE">
        <w:rPr>
          <w:sz w:val="20"/>
          <w:szCs w:val="20"/>
        </w:rPr>
        <w:t xml:space="preserve"> should be collected after 12 PM and</w:t>
      </w:r>
      <w:r w:rsidRPr="00EE3FCE">
        <w:rPr>
          <w:sz w:val="20"/>
          <w:szCs w:val="20"/>
        </w:rPr>
        <w:t xml:space="preserve"> should NOT be taken on Friday, Saturday, or Sunday due to the 30 </w:t>
      </w:r>
      <w:proofErr w:type="gramStart"/>
      <w:r w:rsidRPr="00EE3FCE">
        <w:rPr>
          <w:sz w:val="20"/>
          <w:szCs w:val="20"/>
        </w:rPr>
        <w:t>hour</w:t>
      </w:r>
      <w:proofErr w:type="gramEnd"/>
      <w:r w:rsidRPr="00EE3FCE">
        <w:rPr>
          <w:sz w:val="20"/>
          <w:szCs w:val="20"/>
        </w:rPr>
        <w:t xml:space="preserve"> hold time.</w:t>
      </w:r>
    </w:p>
    <w:p w:rsidR="00D555CB" w:rsidRPr="00A82286" w:rsidRDefault="00EE3FCE" w:rsidP="0047414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BC2ED" wp14:editId="7C01E2A6">
                <wp:simplePos x="0" y="0"/>
                <wp:positionH relativeFrom="column">
                  <wp:posOffset>1589046</wp:posOffset>
                </wp:positionH>
                <wp:positionV relativeFrom="paragraph">
                  <wp:posOffset>776936</wp:posOffset>
                </wp:positionV>
                <wp:extent cx="143123" cy="151075"/>
                <wp:effectExtent l="19050" t="38100" r="47625" b="4000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51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8C88" id="5-Point Star 3" o:spid="_x0000_s1026" style="position:absolute;margin-left:125.1pt;margin-top:61.2pt;width:11.2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123,15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" path="m,57705r54668,1l71562,,88455,57706r54668,-1l98895,93369r16894,57706l71562,115410,27334,151075,44228,93369,,57705xe" fillcolor="#4f81bd [3204]" strokecolor="#243f60 [1604]" strokeweight="2pt">
                <v:path arrowok="t" o:connecttype="custom" o:connectlocs="0,57705;54668,57706;71562,0;88455,57706;143123,57705;98895,93369;115789,151075;71562,115410;27334,151075;44228,93369;0,57705" o:connectangles="0,0,0,0,0,0,0,0,0,0,0"/>
              </v:shape>
            </w:pict>
          </mc:Fallback>
        </mc:AlternateContent>
      </w:r>
      <w:r w:rsidR="0047414F">
        <w:rPr>
          <w:noProof/>
        </w:rPr>
        <w:drawing>
          <wp:inline distT="0" distB="0" distL="0" distR="0" wp14:anchorId="28E133C8" wp14:editId="628C3B4C">
            <wp:extent cx="3180521" cy="1694521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_MovePo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5"/>
                    <a:stretch/>
                  </pic:blipFill>
                  <pic:spPr bwMode="auto">
                    <a:xfrm>
                      <a:off x="0" y="0"/>
                      <a:ext cx="3256913" cy="1735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55CB" w:rsidRPr="00A82286" w:rsidSect="00E7009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789" w:rsidRDefault="00661789" w:rsidP="0047414F">
      <w:pPr>
        <w:spacing w:after="0" w:line="240" w:lineRule="auto"/>
      </w:pPr>
      <w:r>
        <w:separator/>
      </w:r>
    </w:p>
  </w:endnote>
  <w:endnote w:type="continuationSeparator" w:id="0">
    <w:p w:rsidR="00661789" w:rsidRDefault="00661789" w:rsidP="0047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4F" w:rsidRDefault="0047414F" w:rsidP="0047414F">
    <w:pPr>
      <w:pStyle w:val="Footer"/>
      <w:jc w:val="center"/>
    </w:pPr>
    <w:r w:rsidRPr="00A82286">
      <w:rPr>
        <w:sz w:val="20"/>
        <w:szCs w:val="20"/>
      </w:rPr>
      <w:t xml:space="preserve">If you have </w:t>
    </w:r>
    <w:r w:rsidRPr="00A82286">
      <w:rPr>
        <w:b/>
        <w:sz w:val="20"/>
        <w:szCs w:val="20"/>
      </w:rPr>
      <w:t>any</w:t>
    </w:r>
    <w:r w:rsidRPr="00A82286">
      <w:rPr>
        <w:sz w:val="20"/>
        <w:szCs w:val="20"/>
      </w:rPr>
      <w:t xml:space="preserve"> questions, please give us a call at 276-228-6464.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789" w:rsidRDefault="00661789" w:rsidP="0047414F">
      <w:pPr>
        <w:spacing w:after="0" w:line="240" w:lineRule="auto"/>
      </w:pPr>
      <w:r>
        <w:separator/>
      </w:r>
    </w:p>
  </w:footnote>
  <w:footnote w:type="continuationSeparator" w:id="0">
    <w:p w:rsidR="00661789" w:rsidRDefault="00661789" w:rsidP="00474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418"/>
    <w:multiLevelType w:val="hybridMultilevel"/>
    <w:tmpl w:val="2CF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C96"/>
    <w:multiLevelType w:val="hybridMultilevel"/>
    <w:tmpl w:val="A7D0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B27CE"/>
    <w:multiLevelType w:val="hybridMultilevel"/>
    <w:tmpl w:val="683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0062"/>
    <w:multiLevelType w:val="hybridMultilevel"/>
    <w:tmpl w:val="CEA8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0B"/>
    <w:rsid w:val="00265C08"/>
    <w:rsid w:val="002C44BD"/>
    <w:rsid w:val="003A4273"/>
    <w:rsid w:val="00403EED"/>
    <w:rsid w:val="0047414F"/>
    <w:rsid w:val="0060025D"/>
    <w:rsid w:val="00661789"/>
    <w:rsid w:val="00774EE8"/>
    <w:rsid w:val="007F5F4C"/>
    <w:rsid w:val="0091200B"/>
    <w:rsid w:val="00A82286"/>
    <w:rsid w:val="00AF6667"/>
    <w:rsid w:val="00B06325"/>
    <w:rsid w:val="00B50BE8"/>
    <w:rsid w:val="00B94F16"/>
    <w:rsid w:val="00D555CB"/>
    <w:rsid w:val="00D72DF0"/>
    <w:rsid w:val="00D768D0"/>
    <w:rsid w:val="00DD4248"/>
    <w:rsid w:val="00DE14A2"/>
    <w:rsid w:val="00E70094"/>
    <w:rsid w:val="00EE3FCE"/>
    <w:rsid w:val="00FB6CB6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9E5A"/>
  <w15:docId w15:val="{5461383F-B784-40F1-942A-34F5DDF6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5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4F"/>
  </w:style>
  <w:style w:type="paragraph" w:styleId="Footer">
    <w:name w:val="footer"/>
    <w:basedOn w:val="Normal"/>
    <w:link w:val="FooterChar"/>
    <w:uiPriority w:val="99"/>
    <w:unhideWhenUsed/>
    <w:rsid w:val="00474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Diana Puckett</cp:lastModifiedBy>
  <cp:revision>4</cp:revision>
  <cp:lastPrinted>2019-04-09T15:34:00Z</cp:lastPrinted>
  <dcterms:created xsi:type="dcterms:W3CDTF">2019-05-24T16:29:00Z</dcterms:created>
  <dcterms:modified xsi:type="dcterms:W3CDTF">2019-07-15T15:33:00Z</dcterms:modified>
</cp:coreProperties>
</file>